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Сдать ГТО совсем непросто,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Ты ловким, сильным должен быть,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Чтоб нормативы победить,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Значок в итоге получить.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Пройдя же все ступени вверх -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Ты будешь верить в свой успех.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И олимпийцем можешь стать,</w:t>
      </w:r>
    </w:p>
    <w:p w:rsidR="006F296D" w:rsidRDefault="006F296D" w:rsidP="006F296D">
      <w:pPr>
        <w:pStyle w:val="a7"/>
        <w:shd w:val="clear" w:color="auto" w:fill="FFFFFF"/>
        <w:spacing w:before="225" w:beforeAutospacing="0" w:after="225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>Медали точно получать.</w:t>
      </w:r>
    </w:p>
    <w:p w:rsidR="006F296D" w:rsidRDefault="006F296D" w:rsidP="006F296D">
      <w:pPr>
        <w:pStyle w:val="a7"/>
        <w:shd w:val="clear" w:color="auto" w:fill="FFFFFF"/>
        <w:spacing w:before="225" w:beforeAutospacing="0" w:after="0" w:afterAutospacing="0" w:line="300" w:lineRule="atLeast"/>
        <w:rPr>
          <w:rFonts w:ascii="Georgia" w:hAnsi="Georgia"/>
          <w:color w:val="666666"/>
          <w:sz w:val="20"/>
          <w:szCs w:val="20"/>
        </w:rPr>
      </w:pPr>
      <w:r>
        <w:rPr>
          <w:rStyle w:val="a4"/>
          <w:rFonts w:ascii="Georgia" w:hAnsi="Georgia"/>
          <w:color w:val="666666"/>
          <w:sz w:val="20"/>
          <w:szCs w:val="20"/>
        </w:rPr>
        <w:t xml:space="preserve"> Вперед, к победам!</w:t>
      </w:r>
    </w:p>
    <w:p w:rsidR="00FE15D6" w:rsidRPr="00E97973" w:rsidRDefault="00FE15D6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E15D6" w:rsidRDefault="00FE15D6" w:rsidP="00FE15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5"/>
        <w:gridCol w:w="150"/>
      </w:tblGrid>
      <w:tr w:rsidR="00FE15D6" w:rsidTr="00FE15D6">
        <w:trPr>
          <w:tblCellSpacing w:w="0" w:type="dxa"/>
        </w:trPr>
        <w:tc>
          <w:tcPr>
            <w:tcW w:w="0" w:type="auto"/>
            <w:hideMark/>
          </w:tcPr>
          <w:p w:rsidR="00FE15D6" w:rsidRDefault="00FE15D6" w:rsidP="00FE15D6">
            <w:pPr>
              <w:spacing w:after="150" w:line="450" w:lineRule="atLeast"/>
              <w:rPr>
                <w:rFonts w:ascii="Helvetica" w:hAnsi="Helvetica" w:cs="Helvetica"/>
                <w:color w:val="9F4343"/>
                <w:sz w:val="38"/>
                <w:szCs w:val="38"/>
              </w:rPr>
            </w:pPr>
            <w:r>
              <w:rPr>
                <w:rStyle w:val="modword"/>
                <w:rFonts w:ascii="Helvetica" w:hAnsi="Helvetica" w:cs="Helvetica"/>
                <w:color w:val="9F4343"/>
                <w:sz w:val="38"/>
                <w:szCs w:val="38"/>
              </w:rPr>
              <w:t>Что</w:t>
            </w:r>
            <w:r>
              <w:rPr>
                <w:rStyle w:val="apple-converted-space"/>
                <w:rFonts w:ascii="Helvetica" w:hAnsi="Helvetica" w:cs="Helvetica"/>
                <w:color w:val="9F4343"/>
                <w:sz w:val="38"/>
                <w:szCs w:val="38"/>
              </w:rPr>
              <w:t> </w:t>
            </w:r>
            <w:r>
              <w:rPr>
                <w:rFonts w:ascii="Helvetica" w:hAnsi="Helvetica" w:cs="Helvetica"/>
                <w:color w:val="9F4343"/>
                <w:sz w:val="38"/>
                <w:szCs w:val="38"/>
              </w:rPr>
              <w:t>такое ГТО?</w:t>
            </w:r>
          </w:p>
        </w:tc>
        <w:tc>
          <w:tcPr>
            <w:tcW w:w="150" w:type="dxa"/>
            <w:vAlign w:val="center"/>
            <w:hideMark/>
          </w:tcPr>
          <w:p w:rsidR="00FE15D6" w:rsidRDefault="00FE1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FE15D6" w:rsidRDefault="00FE15D6" w:rsidP="00FE15D6">
      <w:pPr>
        <w:shd w:val="clear" w:color="auto" w:fill="FFFDDF"/>
        <w:spacing w:line="270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24 марта 2014 года Президент РФ Владимир Путин подписал указ о возрождении советских норм физической подготовки "Готов к труду и обороне!" При этом было решено сохранить старое название - "Готов к труду и обороне!" как дань традициям нашей национальной истории. Массовый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387D8F"/>
            <w:sz w:val="27"/>
            <w:szCs w:val="27"/>
          </w:rPr>
          <w:t>спорт</w:t>
        </w:r>
      </w:hyperlink>
      <w:r>
        <w:rPr>
          <w:rFonts w:ascii="Helvetica" w:hAnsi="Helvetica" w:cs="Helvetica"/>
          <w:color w:val="000000"/>
          <w:sz w:val="27"/>
          <w:szCs w:val="27"/>
        </w:rPr>
        <w:t>, по словам Путина, должен развиваться и быть более доступным для людей разного возраста, состояния здоровья, на что и направлена инициатива по возрождению ГТО. В рамках обновленного ГТО предусмотрена сдача спортивных нормативов в 11 возрастных группах, начиная с шести лет ГТО и заканчивая группой старше 70 лет.  Возрожденный комплекс ГТО в России начал действовать с  1 сентября 2014 года.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ГТО - программа физкультурной подготовки в общеобразовательных, профессиональных и спортивных организациях в СССР. Существовала с 1931 по 1991 год. Охватывала население в возрасте от 10 до 60 лет. Сдача нормативов (например, определенного количества отжиманий, метаний гранат, прыжков в воду) подтверждалась особыми значками. В зависимости от уровня достижений сдающие нормативы каждой ступени награждались золотым или серебряным значком "ГТО", выполняющие нормативы в течение ряда лет - "Почетным значком ГТО". Коллективы предприятий, учреждений и организаций, добившиеся особых успехов по внедрению комплекса ГТО в повседневную жизнь трудящихся, награждались знаком "За успехи в работе по комплексу ГТО". Значки ГТО (первые варианты) изготавливались из меди или латуни, и покрывались горячими эмалями (клуазон), в дальнейшем начался массовый выпуск значков из алюминия с покрытием жидкими (холодными) эмалями. Креплением для значков ГТО служил винт или безопасная булавка.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Принятая в 1931 году программа состояла из 2 частей:</w:t>
      </w:r>
    </w:p>
    <w:p w:rsidR="00FE15D6" w:rsidRDefault="00FE15D6" w:rsidP="00E97973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«Будь готов к труду и обороне СССР» (БГТО) для школьников 1—8-х классов (4 возрастные ступени);</w:t>
      </w:r>
    </w:p>
    <w:p w:rsidR="00FE15D6" w:rsidRDefault="00FE15D6" w:rsidP="00E97973">
      <w:pPr>
        <w:numPr>
          <w:ilvl w:val="0"/>
          <w:numId w:val="7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ГТО для учащихся и населения старше 16 лет (3 ступени).</w:t>
      </w:r>
    </w:p>
    <w:p w:rsidR="00FE15D6" w:rsidRDefault="00FE15D6" w:rsidP="00E97973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Нормативы и требования комплекса ГТО периодически изменялись:</w:t>
      </w:r>
    </w:p>
    <w:p w:rsidR="00FE15D6" w:rsidRDefault="00FE15D6" w:rsidP="00E97973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В 1934 году появился комплекс БГТО («Будь готов к труду и обороне»).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Изменения вносились в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1940</w:t>
      </w:r>
      <w:r>
        <w:rPr>
          <w:rFonts w:ascii="Helvetica" w:hAnsi="Helvetica" w:cs="Helvetica"/>
          <w:color w:val="000000"/>
          <w:sz w:val="27"/>
          <w:szCs w:val="27"/>
        </w:rPr>
        <w:t>,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1947</w:t>
      </w:r>
      <w:r>
        <w:rPr>
          <w:rFonts w:ascii="Helvetica" w:hAnsi="Helvetica" w:cs="Helvetica"/>
          <w:color w:val="000000"/>
          <w:sz w:val="27"/>
          <w:szCs w:val="27"/>
        </w:rPr>
        <w:t>,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1955</w:t>
      </w:r>
      <w:r>
        <w:rPr>
          <w:rFonts w:ascii="Helvetica" w:hAnsi="Helvetica" w:cs="Helvetica"/>
          <w:color w:val="000000"/>
          <w:sz w:val="27"/>
          <w:szCs w:val="27"/>
        </w:rPr>
        <w:t>,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1959</w:t>
      </w:r>
      <w:r>
        <w:rPr>
          <w:rFonts w:ascii="Helvetica" w:hAnsi="Helvetica" w:cs="Helvetica"/>
          <w:color w:val="000000"/>
          <w:sz w:val="27"/>
          <w:szCs w:val="27"/>
        </w:rPr>
        <w:t>, 1965 годах.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Последний всесоюзный физкультурный комплекс ГТО был утверждён постановлением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ЦК КПСС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и Совета Министров СССР 17 января 1972 года № 61. Он имел 5 возрастных ступеней (для каждой были установлены свои нормы и требования):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I ступень — «Смелые и ловкие» — 10—11 и 12—13 лет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II — «Спортивная смена» — 14—15 лет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III — «Сила и мужество» — 16—18 лет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IV — «Физическое совершенство» — мужчины 19—28 и 29—39 лет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женщины 19—28 и 29—34 лет</w:t>
      </w:r>
    </w:p>
    <w:p w:rsidR="00FE15D6" w:rsidRDefault="00FE15D6" w:rsidP="00E97973">
      <w:pPr>
        <w:numPr>
          <w:ilvl w:val="0"/>
          <w:numId w:val="8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V — «Бодрость и здоровье» — мужчины 40—60 лет, женщины 35—55 лет.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С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1931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по 1941 год количество человек, сдавших нормы комплекса ГТО I ступени, достигло 6 000 000, а II ступени — более 100 000.</w:t>
      </w:r>
    </w:p>
    <w:p w:rsidR="00FE15D6" w:rsidRDefault="00FE15D6" w:rsidP="00E97973">
      <w:pPr>
        <w:numPr>
          <w:ilvl w:val="0"/>
          <w:numId w:val="9"/>
        </w:numPr>
        <w:shd w:val="clear" w:color="auto" w:fill="FFFDDF"/>
        <w:spacing w:before="100" w:beforeAutospacing="1" w:after="100" w:afterAutospacing="1" w:line="270" w:lineRule="atLeast"/>
        <w:ind w:left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В 1948 году в СССР насчитывалось 139 коллективов физкультуры и 7,7 миллиона физкультурников, а в 1977 году в стране было уже 219 тысяч коллективов физкультуры и свыше 52 300 000 физкультурников.</w:t>
      </w:r>
    </w:p>
    <w:p w:rsidR="00FE15D6" w:rsidRDefault="00FE15D6" w:rsidP="00FE15D6">
      <w:pPr>
        <w:numPr>
          <w:ilvl w:val="0"/>
          <w:numId w:val="9"/>
        </w:numPr>
        <w:shd w:val="clear" w:color="auto" w:fill="FFFDDF"/>
        <w:spacing w:before="100" w:beforeAutospacing="1" w:after="100" w:afterAutospacing="1" w:line="270" w:lineRule="atLeast"/>
        <w:ind w:left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В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1972</w:t>
      </w:r>
      <w:r>
        <w:rPr>
          <w:rFonts w:ascii="Helvetica" w:hAnsi="Helvetica" w:cs="Helvetica"/>
          <w:color w:val="000000"/>
          <w:sz w:val="27"/>
          <w:szCs w:val="27"/>
        </w:rPr>
        <w:t>—</w:t>
      </w:r>
      <w:r>
        <w:rPr>
          <w:rStyle w:val="mw-redirect"/>
          <w:rFonts w:ascii="Helvetica" w:hAnsi="Helvetica" w:cs="Helvetica"/>
          <w:color w:val="000000"/>
          <w:sz w:val="27"/>
          <w:szCs w:val="27"/>
        </w:rPr>
        <w:t>1975</w:t>
      </w:r>
      <w:r>
        <w:rPr>
          <w:rFonts w:ascii="Helvetica" w:hAnsi="Helvetica" w:cs="Helvetica"/>
          <w:color w:val="000000"/>
          <w:sz w:val="27"/>
          <w:szCs w:val="27"/>
        </w:rPr>
        <w:t> гг. нормы и требования комплекса выполнили свыше 58 000 000 чел.</w:t>
      </w:r>
    </w:p>
    <w:p w:rsidR="00E97973" w:rsidRPr="00E97973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С 1974 года проводились всесоюзные первенства по многоборьям ГТО (в 1975 году в массовых стартах участвовали 37 000 000 чел., в финале — около 500 чел.</w:t>
      </w:r>
      <w:r w:rsidR="00E97973">
        <w:rPr>
          <w:rFonts w:ascii="Helvetica" w:hAnsi="Helvetica" w:cs="Helvetica"/>
          <w:color w:val="000000"/>
          <w:sz w:val="27"/>
          <w:szCs w:val="27"/>
        </w:rPr>
        <w:t>; призёрам 4-й ступени</w:t>
      </w:r>
      <w:r w:rsidR="00E97973" w:rsidRPr="00E97973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присваивалось звание мастера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hyperlink r:id="rId6" w:tgtFrame="_blank" w:history="1">
        <w:r>
          <w:rPr>
            <w:rStyle w:val="a3"/>
            <w:rFonts w:ascii="Helvetica" w:hAnsi="Helvetica" w:cs="Helvetica"/>
            <w:b/>
            <w:bCs/>
            <w:color w:val="387D8F"/>
            <w:sz w:val="27"/>
            <w:szCs w:val="27"/>
          </w:rPr>
          <w:t>спорта</w:t>
        </w:r>
      </w:hyperlink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международного класса).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За семь лет существования соревнований по многоборью ГТО свыше 350 000 юношей и девушек стали чемпионами районов, городов, областей, республик, 7 человек носят почетный титул чемпиона мира по многоборью ГТО, один человек стал первым в истории советского физкультурного движения мастером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спорта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color w:val="000000"/>
          <w:sz w:val="27"/>
          <w:szCs w:val="27"/>
        </w:rPr>
        <w:t>СССР по многоборью ГТО</w:t>
      </w:r>
    </w:p>
    <w:p w:rsidR="00E97973" w:rsidRPr="00E97973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387D8F"/>
          <w:sz w:val="27"/>
          <w:szCs w:val="27"/>
        </w:rPr>
        <w:drawing>
          <wp:inline distT="0" distB="0" distL="0" distR="0">
            <wp:extent cx="6790414" cy="2352331"/>
            <wp:effectExtent l="19050" t="0" r="0" b="0"/>
            <wp:docPr id="1" name="Рисунок 1" descr="http://nshds2.ru/images/GTO/znachki_gt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hds2.ru/images/GTO/znachki_gt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39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t xml:space="preserve">Современные знаки отличия ГТО будут трех видов – золотой, серебряный и бронзовый. Золотой знак отличия будет получен в случае, если выполнивший </w:t>
      </w:r>
      <w:r>
        <w:rPr>
          <w:rFonts w:ascii="Helvetica" w:hAnsi="Helvetica" w:cs="Helvetica"/>
          <w:color w:val="000000"/>
          <w:sz w:val="27"/>
          <w:szCs w:val="27"/>
        </w:rPr>
        <w:lastRenderedPageBreak/>
        <w:t>нормативы соответствующие серебряному знаку имеет спортивные звания и разряды не меньше юношеского второго.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Обязательные испытания нового ГТО будут включать нормативы на скорость, выносливость, гибкость, силу. В комплекс, будет включена оценка знаний об истории физической культуры, гигиене занятий физкультуры, методик самостоятельных занятий.</w:t>
      </w:r>
    </w:p>
    <w:p w:rsidR="00FE15D6" w:rsidRDefault="00FE15D6" w:rsidP="00E97973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Конкретные виды испытаний и нормативы для возрастных категорий будут устанавливаться Минспортом России по согласованию с Минобрнауки, Минобороны и Минздравом России. Власти субъектов РФ имеют право разработать собственные дополнительные испытания ГТО, учитывая национальные или наиболее популярные виды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  <w:hyperlink r:id="rId9" w:tgtFrame="_blank" w:history="1">
        <w:r>
          <w:rPr>
            <w:rStyle w:val="a3"/>
            <w:rFonts w:ascii="Helvetica" w:hAnsi="Helvetica" w:cs="Helvetica"/>
            <w:b/>
            <w:bCs/>
            <w:color w:val="387D8F"/>
            <w:sz w:val="27"/>
            <w:szCs w:val="27"/>
          </w:rPr>
          <w:t>спорта</w:t>
        </w:r>
      </w:hyperlink>
      <w:r>
        <w:rPr>
          <w:rFonts w:ascii="Helvetica" w:hAnsi="Helvetica" w:cs="Helvetica"/>
          <w:color w:val="000000"/>
          <w:sz w:val="27"/>
          <w:szCs w:val="27"/>
        </w:rPr>
        <w:t>.</w:t>
      </w:r>
    </w:p>
    <w:p w:rsidR="00FE15D6" w:rsidRDefault="00FE15D6" w:rsidP="00E97973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Наличие у абитуриента значка ГТО будет учитываться при поступлении в вузы. Студентам, имеющим золотые значки ГТО, может быть назначена повышенная стипендия. Работодатели также получат возможность поощрять сотрудников, сдавших нормы ГТО.</w:t>
      </w:r>
    </w:p>
    <w:p w:rsidR="00FE15D6" w:rsidRDefault="00FE15D6" w:rsidP="00FE15D6">
      <w:pPr>
        <w:pStyle w:val="a7"/>
        <w:shd w:val="clear" w:color="auto" w:fill="FFFDDF"/>
        <w:spacing w:before="150" w:beforeAutospacing="0" w:after="150" w:afterAutospacing="0" w:line="270" w:lineRule="atLeast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27"/>
          <w:szCs w:val="27"/>
        </w:rPr>
        <w:t>Реализация процесса возрождения комплекса ГТО должна полностью завершиться к 2017 году во всех возрастных категориях.</w:t>
      </w:r>
      <w:r>
        <w:rPr>
          <w:rStyle w:val="apple-converted-space"/>
          <w:rFonts w:ascii="Helvetica" w:hAnsi="Helvetica" w:cs="Helvetica"/>
          <w:color w:val="000000"/>
          <w:sz w:val="27"/>
          <w:szCs w:val="27"/>
        </w:rPr>
        <w:t> </w:t>
      </w:r>
    </w:p>
    <w:p w:rsidR="00FE15D6" w:rsidRDefault="00FE15D6" w:rsidP="00FE15D6">
      <w:pPr>
        <w:shd w:val="clear" w:color="auto" w:fill="FFFDDF"/>
        <w:spacing w:line="270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2D311B" w:rsidRPr="00FE15D6" w:rsidRDefault="00FE15D6" w:rsidP="00FE15D6">
      <w:pPr>
        <w:rPr>
          <w:rFonts w:ascii="Times New Roman" w:hAnsi="Times New Roman" w:cs="Times New Roman"/>
          <w:sz w:val="24"/>
          <w:szCs w:val="24"/>
        </w:rPr>
      </w:pPr>
      <w:r>
        <w:rPr>
          <w:rStyle w:val="articleseparator"/>
          <w:rFonts w:ascii="Helvetica" w:hAnsi="Helvetica" w:cs="Helvetica"/>
          <w:color w:val="000000"/>
          <w:sz w:val="18"/>
          <w:szCs w:val="18"/>
          <w:shd w:val="clear" w:color="auto" w:fill="C9B2A7"/>
        </w:rPr>
        <w:t> </w:t>
      </w:r>
    </w:p>
    <w:sectPr w:rsidR="002D311B" w:rsidRPr="00FE15D6" w:rsidSect="00325B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7A7"/>
    <w:multiLevelType w:val="multilevel"/>
    <w:tmpl w:val="012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36101"/>
    <w:multiLevelType w:val="multilevel"/>
    <w:tmpl w:val="4C44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2148A"/>
    <w:multiLevelType w:val="multilevel"/>
    <w:tmpl w:val="612E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F0ABE"/>
    <w:multiLevelType w:val="multilevel"/>
    <w:tmpl w:val="7D9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611C6"/>
    <w:multiLevelType w:val="multilevel"/>
    <w:tmpl w:val="1DAE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B05C2"/>
    <w:multiLevelType w:val="multilevel"/>
    <w:tmpl w:val="4BFE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E166F"/>
    <w:multiLevelType w:val="multilevel"/>
    <w:tmpl w:val="BB9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B6FD1"/>
    <w:multiLevelType w:val="multilevel"/>
    <w:tmpl w:val="09B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13DE9"/>
    <w:multiLevelType w:val="multilevel"/>
    <w:tmpl w:val="960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B67C6"/>
    <w:rsid w:val="00141AA5"/>
    <w:rsid w:val="00156C34"/>
    <w:rsid w:val="002D311B"/>
    <w:rsid w:val="00325B85"/>
    <w:rsid w:val="003E614D"/>
    <w:rsid w:val="003F55CE"/>
    <w:rsid w:val="00420A0B"/>
    <w:rsid w:val="006F296D"/>
    <w:rsid w:val="009B67C6"/>
    <w:rsid w:val="00DC6B16"/>
    <w:rsid w:val="00E97973"/>
    <w:rsid w:val="00FE15D6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0B"/>
  </w:style>
  <w:style w:type="paragraph" w:styleId="2">
    <w:name w:val="heading 2"/>
    <w:basedOn w:val="a"/>
    <w:link w:val="20"/>
    <w:uiPriority w:val="9"/>
    <w:qFormat/>
    <w:rsid w:val="002D3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3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14D"/>
  </w:style>
  <w:style w:type="character" w:customStyle="1" w:styleId="c1">
    <w:name w:val="c1"/>
    <w:basedOn w:val="a0"/>
    <w:rsid w:val="003E614D"/>
  </w:style>
  <w:style w:type="character" w:customStyle="1" w:styleId="c10">
    <w:name w:val="c10"/>
    <w:basedOn w:val="a0"/>
    <w:rsid w:val="003E614D"/>
  </w:style>
  <w:style w:type="character" w:customStyle="1" w:styleId="c3">
    <w:name w:val="c3"/>
    <w:basedOn w:val="a0"/>
    <w:rsid w:val="003E614D"/>
  </w:style>
  <w:style w:type="character" w:customStyle="1" w:styleId="c11">
    <w:name w:val="c11"/>
    <w:basedOn w:val="a0"/>
    <w:rsid w:val="003E614D"/>
  </w:style>
  <w:style w:type="character" w:customStyle="1" w:styleId="apple-converted-space">
    <w:name w:val="apple-converted-space"/>
    <w:basedOn w:val="a0"/>
    <w:rsid w:val="003E614D"/>
  </w:style>
  <w:style w:type="character" w:styleId="a3">
    <w:name w:val="Hyperlink"/>
    <w:basedOn w:val="a0"/>
    <w:uiPriority w:val="99"/>
    <w:semiHidden/>
    <w:unhideWhenUsed/>
    <w:rsid w:val="003E614D"/>
    <w:rPr>
      <w:color w:val="0000FF"/>
      <w:u w:val="single"/>
    </w:rPr>
  </w:style>
  <w:style w:type="paragraph" w:customStyle="1" w:styleId="c7">
    <w:name w:val="c7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D3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word">
    <w:name w:val="mod_word"/>
    <w:basedOn w:val="a0"/>
    <w:rsid w:val="00FE15D6"/>
  </w:style>
  <w:style w:type="character" w:customStyle="1" w:styleId="mw-redirect">
    <w:name w:val="mw-redirect"/>
    <w:basedOn w:val="a0"/>
    <w:rsid w:val="00FE15D6"/>
  </w:style>
  <w:style w:type="character" w:customStyle="1" w:styleId="articleseparator">
    <w:name w:val="article_separator"/>
    <w:basedOn w:val="a0"/>
    <w:rsid w:val="00FE1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3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14D"/>
  </w:style>
  <w:style w:type="character" w:customStyle="1" w:styleId="c1">
    <w:name w:val="c1"/>
    <w:basedOn w:val="a0"/>
    <w:rsid w:val="003E614D"/>
  </w:style>
  <w:style w:type="character" w:customStyle="1" w:styleId="c10">
    <w:name w:val="c10"/>
    <w:basedOn w:val="a0"/>
    <w:rsid w:val="003E614D"/>
  </w:style>
  <w:style w:type="character" w:customStyle="1" w:styleId="c3">
    <w:name w:val="c3"/>
    <w:basedOn w:val="a0"/>
    <w:rsid w:val="003E614D"/>
  </w:style>
  <w:style w:type="character" w:customStyle="1" w:styleId="c11">
    <w:name w:val="c11"/>
    <w:basedOn w:val="a0"/>
    <w:rsid w:val="003E614D"/>
  </w:style>
  <w:style w:type="character" w:customStyle="1" w:styleId="apple-converted-space">
    <w:name w:val="apple-converted-space"/>
    <w:basedOn w:val="a0"/>
    <w:rsid w:val="003E614D"/>
  </w:style>
  <w:style w:type="character" w:styleId="a3">
    <w:name w:val="Hyperlink"/>
    <w:basedOn w:val="a0"/>
    <w:uiPriority w:val="99"/>
    <w:semiHidden/>
    <w:unhideWhenUsed/>
    <w:rsid w:val="003E614D"/>
    <w:rPr>
      <w:color w:val="0000FF"/>
      <w:u w:val="single"/>
    </w:rPr>
  </w:style>
  <w:style w:type="paragraph" w:customStyle="1" w:styleId="c7">
    <w:name w:val="c7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D3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word">
    <w:name w:val="mod_word"/>
    <w:basedOn w:val="a0"/>
    <w:rsid w:val="00FE15D6"/>
  </w:style>
  <w:style w:type="character" w:customStyle="1" w:styleId="mw-redirect">
    <w:name w:val="mw-redirect"/>
    <w:basedOn w:val="a0"/>
    <w:rsid w:val="00FE15D6"/>
  </w:style>
  <w:style w:type="character" w:customStyle="1" w:styleId="articleseparator">
    <w:name w:val="article_separator"/>
    <w:basedOn w:val="a0"/>
    <w:rsid w:val="00FE1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9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8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7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08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1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16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98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63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13129">
                                                  <w:marLeft w:val="270"/>
                                                  <w:marRight w:val="2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7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68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nshds2.ru/images/GTO/znachki_gt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hds2.ru/index.php/kompleks-gto/chto-takoe-gt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shds2.ru/index.php/kompleks-gto/chto-takoe-gt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hds2.ru/index.php/kompleks-gto/chto-takoe-g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7</cp:revision>
  <dcterms:created xsi:type="dcterms:W3CDTF">2016-02-01T05:06:00Z</dcterms:created>
  <dcterms:modified xsi:type="dcterms:W3CDTF">2019-01-12T08:13:00Z</dcterms:modified>
</cp:coreProperties>
</file>